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172D5" w14:textId="4F079BD1" w:rsidR="00F36958" w:rsidRPr="00F36958" w:rsidRDefault="00F36958" w:rsidP="00F36958">
      <w:pPr>
        <w:widowControl/>
        <w:shd w:val="clear" w:color="auto" w:fill="FFFFFF"/>
        <w:spacing w:after="300"/>
        <w:jc w:val="left"/>
        <w:rPr>
          <w:rFonts w:ascii="ＭＳ ゴシック" w:eastAsia="ＭＳ ゴシック" w:hAnsi="ＭＳ ゴシック" w:cs="ＭＳ Ｐゴシック"/>
          <w:b/>
          <w:bCs/>
          <w:color w:val="333333"/>
          <w:kern w:val="0"/>
          <w:sz w:val="28"/>
          <w:szCs w:val="28"/>
        </w:rPr>
      </w:pPr>
      <w:r w:rsidRPr="00F36958">
        <w:rPr>
          <w:rFonts w:ascii="ＭＳ ゴシック" w:eastAsia="ＭＳ ゴシック" w:hAnsi="ＭＳ ゴシック" w:cs="ＭＳ Ｐゴシック" w:hint="eastAsia"/>
          <w:b/>
          <w:bCs/>
          <w:color w:val="333333"/>
          <w:kern w:val="0"/>
          <w:sz w:val="28"/>
          <w:szCs w:val="28"/>
        </w:rPr>
        <w:t>指定居宅介護支援事業所の管理者要件に係る経過措置について</w:t>
      </w:r>
    </w:p>
    <w:p w14:paraId="5D74AC1E" w14:textId="0A5C8405" w:rsidR="00AC7EC4" w:rsidRDefault="00AC7EC4" w:rsidP="00AC7EC4">
      <w:pPr>
        <w:widowControl/>
        <w:shd w:val="clear" w:color="auto" w:fill="FFFFFF"/>
        <w:spacing w:after="300"/>
        <w:ind w:firstLineChars="100" w:firstLine="240"/>
        <w:jc w:val="left"/>
        <w:rPr>
          <w:rFonts w:ascii="ＭＳ ゴシック" w:eastAsia="ＭＳ ゴシック" w:hAnsi="ＭＳ ゴシック" w:cs="ＭＳ Ｐゴシック"/>
          <w:color w:val="333333"/>
          <w:kern w:val="0"/>
          <w:sz w:val="24"/>
          <w:szCs w:val="24"/>
        </w:rPr>
      </w:pPr>
      <w:r w:rsidRPr="00AC7EC4">
        <w:rPr>
          <w:rFonts w:ascii="ＭＳ ゴシック" w:eastAsia="ＭＳ ゴシック" w:hAnsi="ＭＳ ゴシック" w:cs="ＭＳ Ｐゴシック"/>
          <w:color w:val="333333"/>
          <w:kern w:val="0"/>
          <w:sz w:val="24"/>
          <w:szCs w:val="24"/>
        </w:rPr>
        <w:t>居宅介護支援事業所の管理者</w:t>
      </w:r>
      <w:r>
        <w:rPr>
          <w:rFonts w:ascii="ＭＳ ゴシック" w:eastAsia="ＭＳ ゴシック" w:hAnsi="ＭＳ ゴシック" w:cs="ＭＳ Ｐゴシック" w:hint="eastAsia"/>
          <w:color w:val="333333"/>
          <w:kern w:val="0"/>
          <w:sz w:val="24"/>
          <w:szCs w:val="24"/>
        </w:rPr>
        <w:t>つきまして</w:t>
      </w:r>
      <w:r w:rsidRPr="00AC7EC4">
        <w:rPr>
          <w:rFonts w:ascii="ＭＳ ゴシック" w:eastAsia="ＭＳ ゴシック" w:hAnsi="ＭＳ ゴシック" w:cs="ＭＳ Ｐゴシック"/>
          <w:color w:val="333333"/>
          <w:kern w:val="0"/>
          <w:sz w:val="24"/>
          <w:szCs w:val="24"/>
        </w:rPr>
        <w:t>は、平成30年度介護報酬改定にお</w:t>
      </w:r>
      <w:r>
        <w:rPr>
          <w:rFonts w:ascii="ＭＳ ゴシック" w:eastAsia="ＭＳ ゴシック" w:hAnsi="ＭＳ ゴシック" w:cs="ＭＳ Ｐゴシック" w:hint="eastAsia"/>
          <w:color w:val="333333"/>
          <w:kern w:val="0"/>
          <w:sz w:val="24"/>
          <w:szCs w:val="24"/>
        </w:rPr>
        <w:t>い</w:t>
      </w:r>
      <w:r w:rsidRPr="00AC7EC4">
        <w:rPr>
          <w:rFonts w:ascii="ＭＳ ゴシック" w:eastAsia="ＭＳ ゴシック" w:hAnsi="ＭＳ ゴシック" w:cs="ＭＳ Ｐゴシック"/>
          <w:color w:val="333333"/>
          <w:kern w:val="0"/>
          <w:sz w:val="24"/>
          <w:szCs w:val="24"/>
        </w:rPr>
        <w:t>て、「指定居宅介護支援等の事業の人員及び運営に関する基準（平成11年厚生省令第38号。以下「基準省令」という。）」が改正され、</w:t>
      </w:r>
      <w:r w:rsidRPr="00AC7EC4">
        <w:rPr>
          <w:rFonts w:ascii="ＭＳ ゴシック" w:eastAsia="ＭＳ ゴシック" w:hAnsi="ＭＳ ゴシック" w:cs="ＭＳ Ｐゴシック"/>
          <w:b/>
          <w:bCs/>
          <w:color w:val="333333"/>
          <w:kern w:val="0"/>
          <w:sz w:val="24"/>
          <w:szCs w:val="24"/>
        </w:rPr>
        <w:t>居宅介護支援事業所の管理者要件が介護支援専門員から主任介護支援専門員に限定</w:t>
      </w:r>
      <w:r w:rsidRPr="00AC7EC4">
        <w:rPr>
          <w:rFonts w:ascii="ＭＳ ゴシック" w:eastAsia="ＭＳ ゴシック" w:hAnsi="ＭＳ ゴシック" w:cs="ＭＳ Ｐゴシック"/>
          <w:color w:val="333333"/>
          <w:kern w:val="0"/>
          <w:sz w:val="24"/>
          <w:szCs w:val="24"/>
        </w:rPr>
        <w:t>されました</w:t>
      </w:r>
      <w:r>
        <w:rPr>
          <w:rFonts w:ascii="ＭＳ ゴシック" w:eastAsia="ＭＳ ゴシック" w:hAnsi="ＭＳ ゴシック" w:cs="ＭＳ Ｐゴシック" w:hint="eastAsia"/>
          <w:color w:val="333333"/>
          <w:kern w:val="0"/>
          <w:sz w:val="24"/>
          <w:szCs w:val="24"/>
        </w:rPr>
        <w:t>。</w:t>
      </w:r>
    </w:p>
    <w:p w14:paraId="12A6FBA1" w14:textId="6FB8243E" w:rsidR="00AC7EC4" w:rsidRPr="00AC7EC4" w:rsidRDefault="00AC7EC4" w:rsidP="00AC7EC4">
      <w:pPr>
        <w:widowControl/>
        <w:shd w:val="clear" w:color="auto" w:fill="FFFFFF"/>
        <w:spacing w:after="300"/>
        <w:ind w:firstLineChars="100" w:firstLine="240"/>
        <w:jc w:val="left"/>
        <w:rPr>
          <w:rFonts w:ascii="ＭＳ ゴシック" w:eastAsia="ＭＳ ゴシック" w:hAnsi="ＭＳ ゴシック" w:cs="ＭＳ Ｐゴシック"/>
          <w:color w:val="333333"/>
          <w:kern w:val="0"/>
          <w:sz w:val="24"/>
          <w:szCs w:val="24"/>
        </w:rPr>
      </w:pPr>
      <w:r w:rsidRPr="00AC7EC4">
        <w:rPr>
          <w:rFonts w:ascii="ＭＳ ゴシック" w:eastAsia="ＭＳ ゴシック" w:hAnsi="ＭＳ ゴシック" w:cs="ＭＳ Ｐゴシック"/>
          <w:color w:val="333333"/>
          <w:kern w:val="0"/>
          <w:sz w:val="24"/>
          <w:szCs w:val="24"/>
        </w:rPr>
        <w:t>この事について、令和3年3月31日まではその適用を猶予するとの経過措置がありましたが、令和2年6月5日に基準省令が改正されたことに伴い、以下の通りに定められました。</w:t>
      </w:r>
      <w:r w:rsidRPr="00AC7EC4">
        <w:rPr>
          <w:rFonts w:ascii="ＭＳ ゴシック" w:eastAsia="ＭＳ ゴシック" w:hAnsi="ＭＳ ゴシック" w:cs="ＭＳ Ｐゴシック"/>
          <w:color w:val="333333"/>
          <w:kern w:val="0"/>
          <w:sz w:val="24"/>
          <w:szCs w:val="24"/>
        </w:rPr>
        <w:br/>
        <w:t xml:space="preserve">　管内の居宅介護支援事業所につきましては、適切な運用をして</w:t>
      </w:r>
      <w:r>
        <w:rPr>
          <w:rFonts w:ascii="ＭＳ ゴシック" w:eastAsia="ＭＳ ゴシック" w:hAnsi="ＭＳ ゴシック" w:cs="ＭＳ Ｐゴシック" w:hint="eastAsia"/>
          <w:color w:val="333333"/>
          <w:kern w:val="0"/>
          <w:sz w:val="24"/>
          <w:szCs w:val="24"/>
        </w:rPr>
        <w:t>いただ</w:t>
      </w:r>
      <w:r w:rsidRPr="00AC7EC4">
        <w:rPr>
          <w:rFonts w:ascii="ＭＳ ゴシック" w:eastAsia="ＭＳ ゴシック" w:hAnsi="ＭＳ ゴシック" w:cs="ＭＳ Ｐゴシック"/>
          <w:color w:val="333333"/>
          <w:kern w:val="0"/>
          <w:sz w:val="24"/>
          <w:szCs w:val="24"/>
        </w:rPr>
        <w:t>くとともに、経過措置期間内でのご対応を</w:t>
      </w:r>
      <w:r>
        <w:rPr>
          <w:rFonts w:ascii="ＭＳ ゴシック" w:eastAsia="ＭＳ ゴシック" w:hAnsi="ＭＳ ゴシック" w:cs="ＭＳ Ｐゴシック" w:hint="eastAsia"/>
          <w:color w:val="333333"/>
          <w:kern w:val="0"/>
          <w:sz w:val="24"/>
          <w:szCs w:val="24"/>
        </w:rPr>
        <w:t>検討してください</w:t>
      </w:r>
      <w:r w:rsidRPr="00AC7EC4">
        <w:rPr>
          <w:rFonts w:ascii="ＭＳ ゴシック" w:eastAsia="ＭＳ ゴシック" w:hAnsi="ＭＳ ゴシック" w:cs="ＭＳ Ｐゴシック"/>
          <w:color w:val="333333"/>
          <w:kern w:val="0"/>
          <w:sz w:val="24"/>
          <w:szCs w:val="24"/>
        </w:rPr>
        <w:t>。</w:t>
      </w:r>
    </w:p>
    <w:p w14:paraId="2B100F67" w14:textId="77777777" w:rsidR="00AC7EC4" w:rsidRPr="00AC7EC4" w:rsidRDefault="00AC7EC4" w:rsidP="00AC7EC4">
      <w:pPr>
        <w:widowControl/>
        <w:shd w:val="clear" w:color="auto" w:fill="FFFFFF"/>
        <w:spacing w:before="675" w:after="100" w:afterAutospacing="1"/>
        <w:jc w:val="left"/>
        <w:outlineLvl w:val="3"/>
        <w:rPr>
          <w:rFonts w:ascii="ＭＳ ゴシック" w:eastAsia="ＭＳ ゴシック" w:hAnsi="ＭＳ ゴシック" w:cs="ＭＳ Ｐゴシック"/>
          <w:b/>
          <w:bCs/>
          <w:color w:val="333333"/>
          <w:kern w:val="0"/>
          <w:sz w:val="24"/>
          <w:szCs w:val="24"/>
        </w:rPr>
      </w:pPr>
      <w:r w:rsidRPr="00AC7EC4">
        <w:rPr>
          <w:rFonts w:ascii="ＭＳ ゴシック" w:eastAsia="ＭＳ ゴシック" w:hAnsi="ＭＳ ゴシック" w:cs="ＭＳ Ｐゴシック"/>
          <w:b/>
          <w:bCs/>
          <w:color w:val="333333"/>
          <w:kern w:val="0"/>
          <w:sz w:val="24"/>
          <w:szCs w:val="24"/>
        </w:rPr>
        <w:t>1：管理者要件の緩和</w:t>
      </w:r>
    </w:p>
    <w:p w14:paraId="15AAFBFF" w14:textId="05CD19C3" w:rsidR="00AC7EC4" w:rsidRDefault="00AC7EC4" w:rsidP="00AC7EC4">
      <w:pPr>
        <w:widowControl/>
        <w:shd w:val="clear" w:color="auto" w:fill="FFFFFF"/>
        <w:spacing w:after="300"/>
        <w:jc w:val="left"/>
        <w:rPr>
          <w:rFonts w:ascii="ＭＳ ゴシック" w:eastAsia="ＭＳ ゴシック" w:hAnsi="ＭＳ ゴシック" w:cs="ＭＳ Ｐゴシック"/>
          <w:color w:val="333333"/>
          <w:kern w:val="0"/>
          <w:sz w:val="24"/>
          <w:szCs w:val="24"/>
        </w:rPr>
      </w:pPr>
      <w:r w:rsidRPr="00AC7EC4">
        <w:rPr>
          <w:rFonts w:ascii="ＭＳ ゴシック" w:eastAsia="ＭＳ ゴシック" w:hAnsi="ＭＳ ゴシック" w:cs="ＭＳ Ｐゴシック"/>
          <w:color w:val="333333"/>
          <w:kern w:val="0"/>
          <w:sz w:val="24"/>
          <w:szCs w:val="24"/>
        </w:rPr>
        <w:t xml:space="preserve">　令和3年4月1日以降に、管理者として主任介護支援専門員の確保が著しく困難である</w:t>
      </w:r>
      <w:r>
        <w:rPr>
          <w:rFonts w:ascii="ＭＳ ゴシック" w:eastAsia="ＭＳ ゴシック" w:hAnsi="ＭＳ ゴシック" w:cs="ＭＳ Ｐゴシック" w:hint="eastAsia"/>
          <w:color w:val="333333"/>
          <w:kern w:val="0"/>
          <w:sz w:val="24"/>
          <w:szCs w:val="24"/>
        </w:rPr>
        <w:t>など</w:t>
      </w:r>
      <w:r w:rsidRPr="00AC7EC4">
        <w:rPr>
          <w:rFonts w:ascii="ＭＳ ゴシック" w:eastAsia="ＭＳ ゴシック" w:hAnsi="ＭＳ ゴシック" w:cs="ＭＳ Ｐゴシック"/>
          <w:color w:val="333333"/>
          <w:kern w:val="0"/>
          <w:sz w:val="24"/>
          <w:szCs w:val="24"/>
        </w:rPr>
        <w:t>、やむを得ない理由がある場合に限</w:t>
      </w:r>
      <w:r>
        <w:rPr>
          <w:rFonts w:ascii="ＭＳ ゴシック" w:eastAsia="ＭＳ ゴシック" w:hAnsi="ＭＳ ゴシック" w:cs="ＭＳ Ｐゴシック" w:hint="eastAsia"/>
          <w:color w:val="333333"/>
          <w:kern w:val="0"/>
          <w:sz w:val="24"/>
          <w:szCs w:val="24"/>
        </w:rPr>
        <w:t>って</w:t>
      </w:r>
      <w:r w:rsidRPr="00AC7EC4">
        <w:rPr>
          <w:rFonts w:ascii="ＭＳ ゴシック" w:eastAsia="ＭＳ ゴシック" w:hAnsi="ＭＳ ゴシック" w:cs="ＭＳ Ｐゴシック"/>
          <w:color w:val="333333"/>
          <w:kern w:val="0"/>
          <w:sz w:val="24"/>
          <w:szCs w:val="24"/>
        </w:rPr>
        <w:t>、管理者を介護支援専門員とすることができます</w:t>
      </w:r>
      <w:r>
        <w:rPr>
          <w:rFonts w:ascii="ＭＳ ゴシック" w:eastAsia="ＭＳ ゴシック" w:hAnsi="ＭＳ ゴシック" w:cs="ＭＳ Ｐゴシック" w:hint="eastAsia"/>
          <w:color w:val="333333"/>
          <w:kern w:val="0"/>
          <w:sz w:val="24"/>
          <w:szCs w:val="24"/>
        </w:rPr>
        <w:t>。ただし、保険者（紀北広域連合）が認めた場合に限ります。</w:t>
      </w:r>
      <w:r w:rsidRPr="00AC7EC4">
        <w:rPr>
          <w:rFonts w:ascii="ＭＳ ゴシック" w:eastAsia="ＭＳ ゴシック" w:hAnsi="ＭＳ ゴシック" w:cs="ＭＳ Ｐゴシック"/>
          <w:color w:val="333333"/>
          <w:kern w:val="0"/>
          <w:sz w:val="24"/>
          <w:szCs w:val="24"/>
        </w:rPr>
        <w:t xml:space="preserve">　</w:t>
      </w:r>
    </w:p>
    <w:p w14:paraId="222BB9F0" w14:textId="09AD9486" w:rsidR="00AC7EC4" w:rsidRPr="00AC7EC4" w:rsidRDefault="00AC7EC4" w:rsidP="00AC7EC4">
      <w:pPr>
        <w:widowControl/>
        <w:shd w:val="clear" w:color="auto" w:fill="FFFFFF"/>
        <w:spacing w:after="300"/>
        <w:ind w:firstLineChars="100" w:firstLine="240"/>
        <w:jc w:val="left"/>
        <w:rPr>
          <w:rFonts w:ascii="ＭＳ ゴシック" w:eastAsia="ＭＳ ゴシック" w:hAnsi="ＭＳ ゴシック" w:cs="ＭＳ Ｐゴシック"/>
          <w:color w:val="333333"/>
          <w:kern w:val="0"/>
          <w:sz w:val="24"/>
          <w:szCs w:val="24"/>
        </w:rPr>
      </w:pPr>
      <w:r w:rsidRPr="00AC7EC4">
        <w:rPr>
          <w:rFonts w:ascii="ＭＳ ゴシック" w:eastAsia="ＭＳ ゴシック" w:hAnsi="ＭＳ ゴシック" w:cs="ＭＳ Ｐゴシック"/>
          <w:color w:val="333333"/>
          <w:kern w:val="0"/>
          <w:sz w:val="24"/>
          <w:szCs w:val="24"/>
        </w:rPr>
        <w:t>この場合、主任介護支援専門員が管理者をできなくなった理由と、今後の管理者確保のための計画書</w:t>
      </w:r>
      <w:r>
        <w:rPr>
          <w:rFonts w:ascii="ＭＳ ゴシック" w:eastAsia="ＭＳ ゴシック" w:hAnsi="ＭＳ ゴシック" w:cs="ＭＳ Ｐゴシック" w:hint="eastAsia"/>
          <w:color w:val="333333"/>
          <w:kern w:val="0"/>
          <w:sz w:val="24"/>
          <w:szCs w:val="24"/>
        </w:rPr>
        <w:t>（参考様式９</w:t>
      </w:r>
      <w:r w:rsidRPr="00AC7EC4">
        <w:rPr>
          <w:rFonts w:ascii="ＭＳ ゴシック" w:eastAsia="ＭＳ ゴシック" w:hAnsi="ＭＳ ゴシック" w:cs="ＭＳ Ｐゴシック"/>
          <w:color w:val="333333"/>
          <w:kern w:val="0"/>
          <w:sz w:val="24"/>
          <w:szCs w:val="24"/>
        </w:rPr>
        <w:t>）を</w:t>
      </w:r>
      <w:r>
        <w:rPr>
          <w:rFonts w:ascii="ＭＳ ゴシック" w:eastAsia="ＭＳ ゴシック" w:hAnsi="ＭＳ ゴシック" w:cs="ＭＳ Ｐゴシック" w:hint="eastAsia"/>
          <w:color w:val="333333"/>
          <w:kern w:val="0"/>
          <w:sz w:val="24"/>
          <w:szCs w:val="24"/>
        </w:rPr>
        <w:t>紀北広域連合</w:t>
      </w:r>
      <w:r w:rsidRPr="00AC7EC4">
        <w:rPr>
          <w:rFonts w:ascii="ＭＳ ゴシック" w:eastAsia="ＭＳ ゴシック" w:hAnsi="ＭＳ ゴシック" w:cs="ＭＳ Ｐゴシック"/>
          <w:color w:val="333333"/>
          <w:kern w:val="0"/>
          <w:sz w:val="24"/>
          <w:szCs w:val="24"/>
        </w:rPr>
        <w:t>に届出</w:t>
      </w:r>
      <w:r>
        <w:rPr>
          <w:rFonts w:ascii="ＭＳ ゴシック" w:eastAsia="ＭＳ ゴシック" w:hAnsi="ＭＳ ゴシック" w:cs="ＭＳ Ｐゴシック" w:hint="eastAsia"/>
          <w:color w:val="333333"/>
          <w:kern w:val="0"/>
          <w:sz w:val="24"/>
          <w:szCs w:val="24"/>
        </w:rPr>
        <w:t>し</w:t>
      </w:r>
      <w:r w:rsidRPr="00AC7EC4">
        <w:rPr>
          <w:rFonts w:ascii="ＭＳ ゴシック" w:eastAsia="ＭＳ ゴシック" w:hAnsi="ＭＳ ゴシック" w:cs="ＭＳ Ｐゴシック"/>
          <w:color w:val="333333"/>
          <w:kern w:val="0"/>
          <w:sz w:val="24"/>
          <w:szCs w:val="24"/>
        </w:rPr>
        <w:t>てください。</w:t>
      </w:r>
      <w:r w:rsidRPr="00AC7EC4">
        <w:rPr>
          <w:rFonts w:ascii="ＭＳ ゴシック" w:eastAsia="ＭＳ ゴシック" w:hAnsi="ＭＳ ゴシック" w:cs="ＭＳ Ｐゴシック"/>
          <w:color w:val="333333"/>
          <w:kern w:val="0"/>
          <w:sz w:val="24"/>
          <w:szCs w:val="24"/>
        </w:rPr>
        <w:br/>
        <w:t xml:space="preserve">　</w:t>
      </w:r>
      <w:r w:rsidRPr="00AC7EC4">
        <w:rPr>
          <w:rFonts w:ascii="ＭＳ ゴシック" w:eastAsia="ＭＳ ゴシック" w:hAnsi="ＭＳ ゴシック" w:cs="ＭＳ 明朝" w:hint="eastAsia"/>
          <w:color w:val="333333"/>
          <w:kern w:val="0"/>
          <w:sz w:val="24"/>
          <w:szCs w:val="24"/>
        </w:rPr>
        <w:t>※</w:t>
      </w:r>
      <w:r w:rsidRPr="00AC7EC4">
        <w:rPr>
          <w:rFonts w:ascii="ＭＳ ゴシック" w:eastAsia="ＭＳ ゴシック" w:hAnsi="ＭＳ ゴシック" w:cs="ＭＳ Ｐゴシック"/>
          <w:color w:val="333333"/>
          <w:kern w:val="0"/>
          <w:sz w:val="24"/>
          <w:szCs w:val="24"/>
        </w:rPr>
        <w:t>なお、特別地域居宅介護支援加算</w:t>
      </w:r>
      <w:r w:rsidR="00F36958">
        <w:rPr>
          <w:rFonts w:ascii="ＭＳ ゴシック" w:eastAsia="ＭＳ ゴシック" w:hAnsi="ＭＳ ゴシック" w:cs="ＭＳ Ｐゴシック" w:hint="eastAsia"/>
          <w:color w:val="333333"/>
          <w:kern w:val="0"/>
          <w:sz w:val="24"/>
          <w:szCs w:val="24"/>
        </w:rPr>
        <w:t>、</w:t>
      </w:r>
      <w:r w:rsidRPr="00AC7EC4">
        <w:rPr>
          <w:rFonts w:ascii="ＭＳ ゴシック" w:eastAsia="ＭＳ ゴシック" w:hAnsi="ＭＳ ゴシック" w:cs="ＭＳ Ｐゴシック"/>
          <w:color w:val="333333"/>
          <w:kern w:val="0"/>
          <w:sz w:val="24"/>
          <w:szCs w:val="24"/>
        </w:rPr>
        <w:t>または</w:t>
      </w:r>
      <w:r w:rsidR="00F36958">
        <w:rPr>
          <w:rFonts w:ascii="ＭＳ ゴシック" w:eastAsia="ＭＳ ゴシック" w:hAnsi="ＭＳ ゴシック" w:cs="ＭＳ Ｐゴシック" w:hint="eastAsia"/>
          <w:color w:val="333333"/>
          <w:kern w:val="0"/>
          <w:sz w:val="24"/>
          <w:szCs w:val="24"/>
        </w:rPr>
        <w:t>、</w:t>
      </w:r>
      <w:r w:rsidRPr="00AC7EC4">
        <w:rPr>
          <w:rFonts w:ascii="ＭＳ ゴシック" w:eastAsia="ＭＳ ゴシック" w:hAnsi="ＭＳ ゴシック" w:cs="ＭＳ Ｐゴシック"/>
          <w:color w:val="333333"/>
          <w:kern w:val="0"/>
          <w:sz w:val="24"/>
          <w:szCs w:val="24"/>
        </w:rPr>
        <w:t>中山間地域等における小規模事業所加算を</w:t>
      </w:r>
      <w:r w:rsidR="00E6730F">
        <w:rPr>
          <w:rFonts w:ascii="ＭＳ ゴシック" w:eastAsia="ＭＳ ゴシック" w:hAnsi="ＭＳ ゴシック" w:cs="ＭＳ Ｐゴシック" w:hint="eastAsia"/>
          <w:color w:val="333333"/>
          <w:kern w:val="0"/>
          <w:sz w:val="24"/>
          <w:szCs w:val="24"/>
        </w:rPr>
        <w:t>取得</w:t>
      </w:r>
      <w:r w:rsidRPr="00AC7EC4">
        <w:rPr>
          <w:rFonts w:ascii="ＭＳ ゴシック" w:eastAsia="ＭＳ ゴシック" w:hAnsi="ＭＳ ゴシック" w:cs="ＭＳ Ｐゴシック"/>
          <w:color w:val="333333"/>
          <w:kern w:val="0"/>
          <w:sz w:val="24"/>
          <w:szCs w:val="24"/>
        </w:rPr>
        <w:t>できる場合</w:t>
      </w:r>
      <w:r w:rsidR="00F36958">
        <w:rPr>
          <w:rFonts w:ascii="ＭＳ ゴシック" w:eastAsia="ＭＳ ゴシック" w:hAnsi="ＭＳ ゴシック" w:cs="ＭＳ Ｐゴシック" w:hint="eastAsia"/>
          <w:color w:val="333333"/>
          <w:kern w:val="0"/>
          <w:sz w:val="24"/>
          <w:szCs w:val="24"/>
        </w:rPr>
        <w:t>は</w:t>
      </w:r>
      <w:r w:rsidRPr="00AC7EC4">
        <w:rPr>
          <w:rFonts w:ascii="ＭＳ ゴシック" w:eastAsia="ＭＳ ゴシック" w:hAnsi="ＭＳ ゴシック" w:cs="ＭＳ Ｐゴシック"/>
          <w:color w:val="333333"/>
          <w:kern w:val="0"/>
          <w:sz w:val="24"/>
          <w:szCs w:val="24"/>
        </w:rPr>
        <w:t>この限りではありません。</w:t>
      </w:r>
    </w:p>
    <w:p w14:paraId="0288E5A9" w14:textId="77777777" w:rsidR="00AC7EC4" w:rsidRPr="00AC7EC4" w:rsidRDefault="00AC7EC4" w:rsidP="00AC7EC4">
      <w:pPr>
        <w:widowControl/>
        <w:shd w:val="clear" w:color="auto" w:fill="FFFFFF"/>
        <w:spacing w:before="675" w:after="100" w:afterAutospacing="1"/>
        <w:jc w:val="left"/>
        <w:outlineLvl w:val="3"/>
        <w:rPr>
          <w:rFonts w:ascii="ＭＳ ゴシック" w:eastAsia="ＭＳ ゴシック" w:hAnsi="ＭＳ ゴシック" w:cs="ＭＳ Ｐゴシック"/>
          <w:b/>
          <w:bCs/>
          <w:color w:val="333333"/>
          <w:kern w:val="0"/>
          <w:sz w:val="24"/>
          <w:szCs w:val="24"/>
        </w:rPr>
      </w:pPr>
      <w:r w:rsidRPr="00AC7EC4">
        <w:rPr>
          <w:rFonts w:ascii="ＭＳ ゴシック" w:eastAsia="ＭＳ ゴシック" w:hAnsi="ＭＳ ゴシック" w:cs="ＭＳ Ｐゴシック"/>
          <w:b/>
          <w:bCs/>
          <w:color w:val="333333"/>
          <w:kern w:val="0"/>
          <w:sz w:val="24"/>
          <w:szCs w:val="24"/>
        </w:rPr>
        <w:t>2：管理者要件の適用の猶予</w:t>
      </w:r>
    </w:p>
    <w:p w14:paraId="6D6DD6C5" w14:textId="71F190A4" w:rsidR="00AC7EC4" w:rsidRPr="00F36958" w:rsidRDefault="00AC7EC4" w:rsidP="00F36958">
      <w:pPr>
        <w:widowControl/>
        <w:shd w:val="clear" w:color="auto" w:fill="FFFFFF"/>
        <w:spacing w:after="300"/>
        <w:jc w:val="left"/>
        <w:rPr>
          <w:rFonts w:ascii="ＭＳ ゴシック" w:eastAsia="ＭＳ ゴシック" w:hAnsi="ＭＳ ゴシック" w:cs="ＭＳ Ｐゴシック"/>
          <w:color w:val="333333"/>
          <w:kern w:val="0"/>
          <w:sz w:val="24"/>
          <w:szCs w:val="24"/>
        </w:rPr>
      </w:pPr>
      <w:r w:rsidRPr="00AC7EC4">
        <w:rPr>
          <w:rFonts w:ascii="ＭＳ ゴシック" w:eastAsia="ＭＳ ゴシック" w:hAnsi="ＭＳ ゴシック" w:cs="ＭＳ Ｐゴシック"/>
          <w:color w:val="333333"/>
          <w:kern w:val="0"/>
          <w:sz w:val="24"/>
          <w:szCs w:val="24"/>
        </w:rPr>
        <w:t xml:space="preserve">　令和3年3月31日時点で、主任介護支援専門員が管理者でない事業所については、令和3年4月以前より務めている管理者である場合に限り、引き続き管理者として認める事の経過措置期間が、</w:t>
      </w:r>
      <w:r w:rsidRPr="00AC7EC4">
        <w:rPr>
          <w:rFonts w:ascii="ＭＳ ゴシック" w:eastAsia="ＭＳ ゴシック" w:hAnsi="ＭＳ ゴシック" w:cs="ＭＳ Ｐゴシック"/>
          <w:b/>
          <w:bCs/>
          <w:color w:val="333333"/>
          <w:kern w:val="0"/>
          <w:sz w:val="24"/>
          <w:szCs w:val="24"/>
        </w:rPr>
        <w:t>令和9年3月31日まで延長</w:t>
      </w:r>
      <w:r w:rsidRPr="00AC7EC4">
        <w:rPr>
          <w:rFonts w:ascii="ＭＳ ゴシック" w:eastAsia="ＭＳ ゴシック" w:hAnsi="ＭＳ ゴシック" w:cs="ＭＳ Ｐゴシック"/>
          <w:color w:val="333333"/>
          <w:kern w:val="0"/>
          <w:sz w:val="24"/>
          <w:szCs w:val="24"/>
        </w:rPr>
        <w:t>とな</w:t>
      </w:r>
      <w:r w:rsidR="00F36958">
        <w:rPr>
          <w:rFonts w:ascii="ＭＳ ゴシック" w:eastAsia="ＭＳ ゴシック" w:hAnsi="ＭＳ ゴシック" w:cs="ＭＳ Ｐゴシック" w:hint="eastAsia"/>
          <w:color w:val="333333"/>
          <w:kern w:val="0"/>
          <w:sz w:val="24"/>
          <w:szCs w:val="24"/>
        </w:rPr>
        <w:t>っています。</w:t>
      </w:r>
      <w:r w:rsidRPr="00AC7EC4">
        <w:rPr>
          <w:rFonts w:ascii="ＭＳ ゴシック" w:eastAsia="ＭＳ ゴシック" w:hAnsi="ＭＳ ゴシック" w:cs="ＭＳ Ｐゴシック"/>
          <w:color w:val="333333"/>
          <w:kern w:val="0"/>
          <w:sz w:val="24"/>
          <w:szCs w:val="24"/>
        </w:rPr>
        <w:t>（届出は必用ありません）</w:t>
      </w:r>
      <w:r w:rsidRPr="00AC7EC4">
        <w:rPr>
          <w:rFonts w:ascii="ＭＳ ゴシック" w:eastAsia="ＭＳ ゴシック" w:hAnsi="ＭＳ ゴシック" w:cs="ＭＳ Ｐゴシック"/>
          <w:color w:val="333333"/>
          <w:kern w:val="0"/>
          <w:sz w:val="24"/>
          <w:szCs w:val="24"/>
        </w:rPr>
        <w:br/>
        <w:t xml:space="preserve">　なお、令和9年3月31日までの間に退職等により管理者が変わる場合は、新たに管理者となる方は主任介護支援専門員である必要があります。</w:t>
      </w:r>
    </w:p>
    <w:sectPr w:rsidR="00AC7EC4" w:rsidRPr="00F3695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EC4"/>
    <w:rsid w:val="00AC7EC4"/>
    <w:rsid w:val="00C04AC5"/>
    <w:rsid w:val="00E6730F"/>
    <w:rsid w:val="00F3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D2E525"/>
  <w15:chartTrackingRefBased/>
  <w15:docId w15:val="{8A13AC6C-C8B0-46A6-937F-9244AAC56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7686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115</Words>
  <Characters>659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広域</dc:creator>
  <cp:keywords/>
  <dc:description/>
  <cp:lastModifiedBy>広域連合 紀北</cp:lastModifiedBy>
  <cp:revision>2</cp:revision>
  <dcterms:created xsi:type="dcterms:W3CDTF">2023-02-01T06:39:00Z</dcterms:created>
  <dcterms:modified xsi:type="dcterms:W3CDTF">2024-08-16T05:54:00Z</dcterms:modified>
</cp:coreProperties>
</file>